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7B" w:rsidRDefault="00880B7B" w:rsidP="00880B7B">
      <w:pPr>
        <w:ind w:left="-851" w:right="336" w:firstLine="42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Отчет о работе с письменными и устными обращениями граждан в 2020 году в Шумихинском районе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  <w:rPr>
          <w:sz w:val="24"/>
          <w:szCs w:val="24"/>
        </w:rPr>
      </w:pPr>
      <w:r>
        <w:t>В Администрацию Шумихинского района в 2020 году поступило 16</w:t>
      </w:r>
      <w:r w:rsidR="00E07088">
        <w:t>1</w:t>
      </w:r>
      <w:r>
        <w:t xml:space="preserve"> письменных обращения граждан. Все заявления граждан рассмотрены Главой Шумихинского района.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  <w:jc w:val="left"/>
      </w:pPr>
      <w:r>
        <w:t>Анализ показывает, что в 2020 году письменных обращений граждан поступило на 30 больше, чем в 2019 году.</w:t>
      </w:r>
    </w:p>
    <w:p w:rsidR="00880B7B" w:rsidRDefault="00880B7B" w:rsidP="00880B7B">
      <w:pPr>
        <w:pStyle w:val="1"/>
        <w:shd w:val="clear" w:color="auto" w:fill="auto"/>
        <w:tabs>
          <w:tab w:val="left" w:pos="8252"/>
        </w:tabs>
        <w:spacing w:line="240" w:lineRule="auto"/>
        <w:ind w:left="-851" w:right="336" w:firstLine="425"/>
      </w:pPr>
      <w:r>
        <w:t>Тематика письменных обращений выглядит следующим образом: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Вопросы, связанные с жилищно-коммунальным хозяйством - 86, из них: строительство и реконструкция дорог – 11 обращений, водоснабжение поселений и перебои в водоснабжении – 31 обращение, транспортное обслуживание населения, пассажирские перевозки – 4 обращения,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5 обращений, несанкционированные свалки мусора, </w:t>
      </w:r>
      <w:proofErr w:type="spellStart"/>
      <w:r>
        <w:rPr>
          <w:rFonts w:ascii="Times New Roman" w:hAnsi="Times New Roman" w:cs="Times New Roman"/>
        </w:rPr>
        <w:t>биоотходы</w:t>
      </w:r>
      <w:proofErr w:type="spellEnd"/>
      <w:r>
        <w:rPr>
          <w:rFonts w:ascii="Times New Roman" w:hAnsi="Times New Roman" w:cs="Times New Roman"/>
        </w:rPr>
        <w:t xml:space="preserve"> – 4 обращения, благоустройство – 11 обращений.</w:t>
      </w:r>
      <w:proofErr w:type="gramEnd"/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Немалую долю из общего количества обращений занимают обращения, связанные с социальными вопросами. </w:t>
      </w:r>
      <w:proofErr w:type="gramStart"/>
      <w:r>
        <w:rPr>
          <w:rFonts w:ascii="Times New Roman" w:hAnsi="Times New Roman" w:cs="Times New Roman"/>
        </w:rPr>
        <w:t>Таких обращений поступило в 2020 году - 44, из них: обеспечение жильем ветеранов – 2 обращения,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– 5 обращений, социально-экономическое развитие муниципальных  образований – 4 обращения, социальное обеспечение, социальная поддержка и социальная помощь семьям, имеющим детей, в том числе многодетным</w:t>
      </w:r>
      <w:proofErr w:type="gramEnd"/>
      <w:r>
        <w:rPr>
          <w:rFonts w:ascii="Times New Roman" w:hAnsi="Times New Roman" w:cs="Times New Roman"/>
        </w:rPr>
        <w:t xml:space="preserve"> семьям и одиноким родителям, гражданам пожилого возраста, гражданам, находящимся в трудной жизненной ситуации, малоимущим гражданам – 3 обращения, обеспечение жильем инвалидов и семей, имеющих детей-инвалидов – 1 обращение, предоставление субсидий на жилье – 2 обращения, другие вопросы – 27 обращений.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 xml:space="preserve">В Администрации Шумихинского района большое внимание уделяется не только своевременному рассмотрению обращений граждан, но и качеству подготовки ответов на них. Еженедельно на совещаниях у руководителя аппарата рассматривается качество подготовки ответов заявителям и соблюдение сроков работы с обращениями граждан. 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6 случаях Администрация Шумихинского района была вынуждена отказать заявителям по таким вопросам, как: получение жилья ветерану боевых действия в связи с тем, что заявитель по ряду обстоятельств не имеет права на внеочередное получение жилого помещения по договору социального найма, восстановление мясокомбината и молочного комбината, швейной фабрики в г. Шумихе, создание военной армии, военного уранового завода, атомной электростанции и органов военного управления, военной противоракетной обороны, о снятии статуса города Шумихи, о создании в г. Шумихе условий проживания как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закрытом АТО.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 xml:space="preserve">За 2020 год на личный прием к Главе Шумихинского района обратился 8 человек, так как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личный прием граждан был приостановлен. По результатам приема на все обращения даны разъяснения.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В Администрации Шумихинского района личный прием граждан проводится Главой района по дням недели: первый вторник месяца с 11-00 до 13-00 часов, последний вторник месяца с 15-00 до 17-00 часов. Население Шумихинского района информировано о графике личного приема посредством СМИ и официального сайта района. Срочные вопросы решаются путем согласования с Главой времени и даты приема.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 xml:space="preserve">Всего в течение 2020 года в </w:t>
      </w:r>
      <w:proofErr w:type="gramStart"/>
      <w:r>
        <w:t>городскую</w:t>
      </w:r>
      <w:proofErr w:type="gramEnd"/>
      <w:r>
        <w:t xml:space="preserve"> и сельские администрации поступило 64 письменных обращения, принято на личном приеме 474 гражданина. Все обращения рассмотрены. 203 заявления поддержано, 328 гражданам даны разъяснения, не поддержано в 7 случаях. 17 обращений рассмотрено с выездом на место.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Обращения граждан, результаты их рассмотрения анализировались и учитывались при подготовке управленческих решений, выработке предложений по разрешению проблем района, отдельных социальных групп населения.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Анализ поступивших обращений проводится ежеквартально и доводится до руководителей на аппаратном совещании у Главы района. На совещаниях заслушиваются Главы сельсоветов по вопросу работы органов местного самоуправления с обращениями граждан.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Примеры положительного решения вопросов.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proofErr w:type="gramStart"/>
      <w:r>
        <w:lastRenderedPageBreak/>
        <w:t xml:space="preserve">На обращение о </w:t>
      </w:r>
      <w:r>
        <w:rPr>
          <w:color w:val="1D1D1D"/>
          <w:shd w:val="clear" w:color="auto" w:fill="EEEEEE"/>
        </w:rPr>
        <w:t xml:space="preserve">строительстве и реконструкции дорог в городе Шумихе </w:t>
      </w:r>
      <w:r>
        <w:t xml:space="preserve">был дан ответ, что за счет средств дорожного фонда Курганской области в 2020 году были отремонтированы дороги по ул. Советская (от ул. Пролетарская до ул. Ленина), ул. </w:t>
      </w:r>
      <w:proofErr w:type="spellStart"/>
      <w:r>
        <w:t>Пермякова</w:t>
      </w:r>
      <w:proofErr w:type="spellEnd"/>
      <w:r>
        <w:t xml:space="preserve"> (от ул. Комсомольская до ул. Национальная), ул. Свободы (от ул. Пограничная до ул. Стахановская), ул. Пограничная (от ул. Морозова до ул. Свободы</w:t>
      </w:r>
      <w:proofErr w:type="gramEnd"/>
      <w:r>
        <w:t xml:space="preserve">) </w:t>
      </w:r>
      <w:proofErr w:type="gramStart"/>
      <w:r>
        <w:t xml:space="preserve">в г. Шумихе, проведены отсыпка улиц Рабочая, Полярная, Энергетиков, Угольная, Ломоносова, </w:t>
      </w:r>
      <w:proofErr w:type="spellStart"/>
      <w:r>
        <w:t>грейдирование</w:t>
      </w:r>
      <w:proofErr w:type="spellEnd"/>
      <w:r>
        <w:t xml:space="preserve"> дорог. </w:t>
      </w:r>
      <w:proofErr w:type="gramEnd"/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По вопросу водоснабжения села Стариково заявителю был направлен ответ о том, что для обеспечения водой жителей села осуществлено строительство 4 скважин.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 xml:space="preserve">По вопросу реставрации памятника дважды Герою Советского Союза К. А. Евстигнееву заявитель получил ответ, что в марте-апреле будет проведен ремонт памятника (в весенний период памятник был отремонтирован). 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Контроль за объективным, всесторонним и своевременным рассмотрением обращений в Администрации Шумихинского района возлагается на должностных лиц. Должностные лица обеспечивают рассмотрение обращений, принимают меры по своевременному выявлению и устранению причин нарушения прав, свобод и законных интересов граждан. Руководители отраслевых (функциональных) органов несут персональную ответственность за правильность определения исполнителей, принятие решений по обращению, в том числе решений о прекращении переписки с гражданином, соблюдение сроков рассмотрения обращений, содержание ответов.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Данные о состоянии исполнительской дисциплины систематически доводятся до сведения Главы Шумихинского района и служат одним из способов контроля.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С целью качественного и оперативного рассмотрения предложений, заявлений и жалоб граждан в Администрации Шумихинского района используются различные формы и методы работы с населением: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- выездные встречи Главы Шумихинского района с населением сельских поселений района, с работниками предприятий, учреждений и организаций;</w:t>
      </w:r>
    </w:p>
    <w:p w:rsidR="00880B7B" w:rsidRDefault="00880B7B" w:rsidP="00880B7B">
      <w:pPr>
        <w:pStyle w:val="1"/>
        <w:shd w:val="clear" w:color="auto" w:fill="auto"/>
        <w:tabs>
          <w:tab w:val="left" w:pos="1057"/>
        </w:tabs>
        <w:spacing w:line="240" w:lineRule="auto"/>
        <w:ind w:left="-851" w:right="336" w:firstLine="425"/>
      </w:pPr>
      <w:r>
        <w:t>- прием граждан по личным вопросам;</w:t>
      </w:r>
    </w:p>
    <w:p w:rsidR="00880B7B" w:rsidRDefault="00880B7B" w:rsidP="00880B7B">
      <w:pPr>
        <w:pStyle w:val="1"/>
        <w:shd w:val="clear" w:color="auto" w:fill="auto"/>
        <w:tabs>
          <w:tab w:val="left" w:pos="1070"/>
        </w:tabs>
        <w:spacing w:line="240" w:lineRule="auto"/>
        <w:ind w:left="-851" w:right="336" w:firstLine="425"/>
      </w:pPr>
      <w:r>
        <w:t>- обращение граждан по телефону или через официальный сайт Администрации Шумихинского района;</w:t>
      </w:r>
    </w:p>
    <w:p w:rsidR="00880B7B" w:rsidRDefault="00880B7B" w:rsidP="00880B7B">
      <w:pPr>
        <w:pStyle w:val="1"/>
        <w:shd w:val="clear" w:color="auto" w:fill="auto"/>
        <w:tabs>
          <w:tab w:val="left" w:pos="997"/>
        </w:tabs>
        <w:spacing w:line="240" w:lineRule="auto"/>
        <w:ind w:left="-851" w:right="336" w:firstLine="425"/>
      </w:pPr>
      <w:r>
        <w:t xml:space="preserve">- прием граждан в режиме </w:t>
      </w:r>
      <w:proofErr w:type="spellStart"/>
      <w:r>
        <w:t>видео-конференц-связи</w:t>
      </w:r>
      <w:proofErr w:type="spellEnd"/>
      <w:r>
        <w:t>;</w:t>
      </w:r>
    </w:p>
    <w:p w:rsidR="00880B7B" w:rsidRDefault="00880B7B" w:rsidP="00880B7B">
      <w:pPr>
        <w:pStyle w:val="1"/>
        <w:shd w:val="clear" w:color="auto" w:fill="auto"/>
        <w:tabs>
          <w:tab w:val="left" w:pos="997"/>
        </w:tabs>
        <w:spacing w:line="240" w:lineRule="auto"/>
        <w:ind w:left="-851" w:right="336" w:firstLine="425"/>
      </w:pPr>
      <w:r>
        <w:t xml:space="preserve">- обращение граждан через социальные сети </w:t>
      </w:r>
      <w:proofErr w:type="spellStart"/>
      <w:r>
        <w:rPr>
          <w:lang w:val="en-US"/>
        </w:rPr>
        <w:t>vk</w:t>
      </w:r>
      <w:proofErr w:type="spellEnd"/>
      <w:r>
        <w:t>.</w:t>
      </w:r>
      <w:r>
        <w:rPr>
          <w:lang w:val="en-US"/>
        </w:rPr>
        <w:t>com</w:t>
      </w:r>
      <w:r>
        <w:t xml:space="preserve">, </w:t>
      </w:r>
      <w:r>
        <w:rPr>
          <w:lang w:val="en-US"/>
        </w:rPr>
        <w:t>OK</w:t>
      </w:r>
      <w:r>
        <w:t>.</w:t>
      </w:r>
      <w:r>
        <w:rPr>
          <w:lang w:val="en-US"/>
        </w:rPr>
        <w:t>RU</w:t>
      </w:r>
    </w:p>
    <w:p w:rsidR="00880B7B" w:rsidRDefault="00880B7B" w:rsidP="00880B7B">
      <w:pPr>
        <w:pStyle w:val="1"/>
        <w:shd w:val="clear" w:color="auto" w:fill="auto"/>
        <w:tabs>
          <w:tab w:val="left" w:pos="1051"/>
        </w:tabs>
        <w:spacing w:line="240" w:lineRule="auto"/>
        <w:ind w:left="-851" w:right="336" w:firstLine="425"/>
      </w:pPr>
      <w:r>
        <w:t>- информирование населения через официальный сайт Администрации Шумихинского района;</w:t>
      </w:r>
    </w:p>
    <w:p w:rsidR="00880B7B" w:rsidRDefault="00880B7B" w:rsidP="00880B7B">
      <w:pPr>
        <w:pStyle w:val="1"/>
        <w:shd w:val="clear" w:color="auto" w:fill="auto"/>
        <w:tabs>
          <w:tab w:val="left" w:pos="965"/>
        </w:tabs>
        <w:spacing w:line="240" w:lineRule="auto"/>
        <w:ind w:left="-851" w:right="336" w:firstLine="425"/>
      </w:pPr>
      <w:r>
        <w:t>- рассмотрение обращений на совещаниях у Главы района и у заместителей Главы Шумихинского района;</w:t>
      </w:r>
    </w:p>
    <w:p w:rsidR="00880B7B" w:rsidRDefault="00880B7B" w:rsidP="00880B7B">
      <w:pPr>
        <w:pStyle w:val="1"/>
        <w:shd w:val="clear" w:color="auto" w:fill="auto"/>
        <w:tabs>
          <w:tab w:val="left" w:pos="1025"/>
        </w:tabs>
        <w:spacing w:line="240" w:lineRule="auto"/>
        <w:ind w:left="-851" w:right="336" w:firstLine="425"/>
      </w:pPr>
      <w:r>
        <w:t>- для повышения правовой грамотности населения оказывается бесплатная юридическая помощь.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Эффективной формой работы администраций сельсоветов являются сходы и собрания граждан, где оперативно решаются социальные и хозяйственные вопросы, а как следствие, перенаправляются обращения граждан в другие органы власти.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Обращения граждан являются одним из источников информации о социально-экономическом положении различных групп населения, об их настроениях и потребностях. Своевременное и качественное разрешение проблем, содержащихся в обращениях, в значительной степени способствует удовлетворению нужд и запросов граждан, снятию напряженности в обществе, повышению авторитета органов власти, укреплению их связи с населением.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Социально-экономическая ситуация в районе находится под пристальным вниманием Администрации Шумихинского района. В истекшем 2020 году в данном направлении проведена определенная работа.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1. В Шумихинском районе в 2020 г. произошел </w:t>
      </w:r>
      <w:r>
        <w:rPr>
          <w:rFonts w:ascii="Times New Roman" w:hAnsi="Times New Roman" w:cs="Times New Roman"/>
          <w:shd w:val="clear" w:color="auto" w:fill="FFFFFF"/>
        </w:rPr>
        <w:t xml:space="preserve">пуск газа жителям сел Крутая Горка,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Карачельское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 деревни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Большое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Дюрягино</w:t>
      </w:r>
      <w:proofErr w:type="spellEnd"/>
      <w:r>
        <w:rPr>
          <w:rFonts w:ascii="Times New Roman" w:hAnsi="Times New Roman" w:cs="Times New Roman"/>
          <w:shd w:val="clear" w:color="auto" w:fill="FFFFFF"/>
        </w:rPr>
        <w:t>. 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shd w:val="clear" w:color="auto" w:fill="FFFFFF"/>
        </w:rPr>
        <w:t xml:space="preserve">За 2011-2019 годы социальную выплату на приобретение (строительство) жилья в Шумихинском районе получили 87 молодых семей. В этом году вручено свидетельство о праве на получение социальной выплаты 1 молодой семье – участнице программы «Обеспечение жильем молодых семей». 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В 2020 году</w:t>
      </w:r>
      <w:r>
        <w:rPr>
          <w:rFonts w:hint="eastAsia"/>
        </w:rPr>
        <w:t xml:space="preserve"> з</w:t>
      </w:r>
      <w:r>
        <w:rPr>
          <w:rFonts w:ascii="Times New Roman" w:hAnsi="Times New Roman" w:cs="Times New Roman"/>
        </w:rPr>
        <w:t xml:space="preserve">а счет средств дорожного фонда Курганской области были отремонтированы дороги по ул. Советская (от ул. Пролетарская до ул. Ленина), ул. </w:t>
      </w:r>
      <w:proofErr w:type="spellStart"/>
      <w:r>
        <w:rPr>
          <w:rFonts w:ascii="Times New Roman" w:hAnsi="Times New Roman" w:cs="Times New Roman"/>
        </w:rPr>
        <w:t>Пермякова</w:t>
      </w:r>
      <w:proofErr w:type="spellEnd"/>
      <w:r>
        <w:rPr>
          <w:rFonts w:ascii="Times New Roman" w:hAnsi="Times New Roman" w:cs="Times New Roman"/>
        </w:rPr>
        <w:t xml:space="preserve"> (от ул. Комсомольская до ул. Национальная), ул. Свободы (от ул. Пограничная до ул. Стахановская), ул. Пограничная (от ул. Морозова до ул. Свободы) в г. Шумихе, ул. Садовая в п. Мичуринец, ул. Длинная в д. </w:t>
      </w:r>
      <w:proofErr w:type="spellStart"/>
      <w:r>
        <w:rPr>
          <w:rFonts w:ascii="Times New Roman" w:hAnsi="Times New Roman" w:cs="Times New Roman"/>
        </w:rPr>
        <w:t>Горшково</w:t>
      </w:r>
      <w:proofErr w:type="spellEnd"/>
      <w:r>
        <w:rPr>
          <w:rFonts w:ascii="Times New Roman" w:hAnsi="Times New Roman" w:cs="Times New Roman"/>
        </w:rPr>
        <w:t>, проведена</w:t>
      </w:r>
      <w:proofErr w:type="gramEnd"/>
      <w:r>
        <w:rPr>
          <w:rFonts w:ascii="Times New Roman" w:hAnsi="Times New Roman" w:cs="Times New Roman"/>
        </w:rPr>
        <w:t xml:space="preserve"> отсыпка улиц Рабочая, Полярная, </w:t>
      </w:r>
      <w:r>
        <w:rPr>
          <w:rFonts w:ascii="Times New Roman" w:hAnsi="Times New Roman" w:cs="Times New Roman"/>
        </w:rPr>
        <w:lastRenderedPageBreak/>
        <w:t xml:space="preserve">Энергетиков, Угольная, Ломоносова, </w:t>
      </w:r>
      <w:proofErr w:type="spellStart"/>
      <w:r>
        <w:rPr>
          <w:rFonts w:ascii="Times New Roman" w:hAnsi="Times New Roman" w:cs="Times New Roman"/>
        </w:rPr>
        <w:t>грейдирование</w:t>
      </w:r>
      <w:proofErr w:type="spellEnd"/>
      <w:r>
        <w:rPr>
          <w:rFonts w:ascii="Times New Roman" w:hAnsi="Times New Roman" w:cs="Times New Roman"/>
        </w:rPr>
        <w:t xml:space="preserve"> дорог. Разработана проектная документация по капитальному ремонту дорожного полотна по ул. Островского и моста через реку Каменка в д. </w:t>
      </w:r>
      <w:proofErr w:type="spellStart"/>
      <w:r>
        <w:rPr>
          <w:rFonts w:ascii="Times New Roman" w:hAnsi="Times New Roman" w:cs="Times New Roman"/>
        </w:rPr>
        <w:t>Карандашово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соответствии с муниципальным контрактом заменены и добавлены уличные светильники на ул. Советская, ул. Гоголя и ул. Ленина, а также на улицах города по заявкам жителей. 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5.В конце года в рамках муниципального контракта были заменены и установлены остановочные комплексы на улицах </w:t>
      </w:r>
      <w:proofErr w:type="spellStart"/>
      <w:r>
        <w:rPr>
          <w:rFonts w:ascii="Times New Roman" w:hAnsi="Times New Roman" w:cs="Times New Roman"/>
        </w:rPr>
        <w:t>Белоносова</w:t>
      </w:r>
      <w:proofErr w:type="spellEnd"/>
      <w:r>
        <w:rPr>
          <w:rFonts w:ascii="Times New Roman" w:hAnsi="Times New Roman" w:cs="Times New Roman"/>
        </w:rPr>
        <w:t>, Ленина, Гоголя, Советская. Демонтированные остановки направлены на замену аварийных остановок в городе и селах.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 уходящем году </w:t>
      </w:r>
      <w:r>
        <w:rPr>
          <w:rFonts w:ascii="Times New Roman" w:hAnsi="Times New Roman"/>
        </w:rPr>
        <w:t>по программе «Формирование комфортной городской среды»</w:t>
      </w:r>
      <w:r>
        <w:rPr>
          <w:rFonts w:ascii="Times New Roman" w:hAnsi="Times New Roman" w:cs="Times New Roman"/>
        </w:rPr>
        <w:t xml:space="preserve"> были благоустроены детские игровые площадки  по ул. Ленина, 42 и ул. </w:t>
      </w:r>
      <w:proofErr w:type="spellStart"/>
      <w:r>
        <w:rPr>
          <w:rFonts w:ascii="Times New Roman" w:hAnsi="Times New Roman" w:cs="Times New Roman"/>
        </w:rPr>
        <w:t>Пермякова</w:t>
      </w:r>
      <w:proofErr w:type="spellEnd"/>
      <w:r>
        <w:rPr>
          <w:rFonts w:ascii="Times New Roman" w:hAnsi="Times New Roman" w:cs="Times New Roman"/>
        </w:rPr>
        <w:t xml:space="preserve">. В городском парке </w:t>
      </w:r>
      <w:proofErr w:type="gramStart"/>
      <w:r>
        <w:rPr>
          <w:rFonts w:ascii="Times New Roman" w:hAnsi="Times New Roman" w:cs="Times New Roman"/>
        </w:rPr>
        <w:t>установлены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скейт-площадка</w:t>
      </w:r>
      <w:proofErr w:type="spellEnd"/>
      <w:r>
        <w:rPr>
          <w:rFonts w:ascii="Times New Roman" w:hAnsi="Times New Roman" w:cs="Times New Roman"/>
        </w:rPr>
        <w:t xml:space="preserve"> и хоккейный корт. </w:t>
      </w:r>
    </w:p>
    <w:p w:rsidR="00880B7B" w:rsidRDefault="00880B7B" w:rsidP="00880B7B">
      <w:pPr>
        <w:ind w:left="-851" w:right="336" w:firstLine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 xml:space="preserve">В рамках муниципальных контрактов проведены ремонтные работы в </w:t>
      </w:r>
      <w:r>
        <w:rPr>
          <w:rFonts w:ascii="Times New Roman" w:eastAsia="Calibri" w:hAnsi="Times New Roman" w:cs="Times New Roman"/>
          <w:bCs/>
        </w:rPr>
        <w:t>МКОУ «</w:t>
      </w:r>
      <w:proofErr w:type="spellStart"/>
      <w:r>
        <w:rPr>
          <w:rFonts w:ascii="Times New Roman" w:eastAsia="Calibri" w:hAnsi="Times New Roman" w:cs="Times New Roman"/>
          <w:bCs/>
        </w:rPr>
        <w:t>Карачельская</w:t>
      </w:r>
      <w:proofErr w:type="spellEnd"/>
      <w:r>
        <w:rPr>
          <w:rFonts w:ascii="Times New Roman" w:eastAsia="Calibri" w:hAnsi="Times New Roman" w:cs="Times New Roman"/>
          <w:bCs/>
        </w:rPr>
        <w:t xml:space="preserve"> средняя общеобразовательная школа имени «Заслуженного учителя РФ» Шаламова Н.А.», </w:t>
      </w:r>
      <w:r>
        <w:rPr>
          <w:rFonts w:ascii="Times New Roman" w:eastAsia="Calibri" w:hAnsi="Times New Roman" w:cs="Times New Roman"/>
        </w:rPr>
        <w:t xml:space="preserve">пришкольном интернате </w:t>
      </w:r>
      <w:proofErr w:type="spellStart"/>
      <w:r>
        <w:rPr>
          <w:rFonts w:ascii="Times New Roman" w:eastAsia="Calibri" w:hAnsi="Times New Roman" w:cs="Times New Roman"/>
          <w:bCs/>
        </w:rPr>
        <w:t>Карачельской</w:t>
      </w:r>
      <w:proofErr w:type="spellEnd"/>
      <w:r>
        <w:rPr>
          <w:rFonts w:ascii="Times New Roman" w:eastAsia="Calibri" w:hAnsi="Times New Roman" w:cs="Times New Roman"/>
          <w:bCs/>
        </w:rPr>
        <w:t xml:space="preserve"> школы, Основная общеобразовательная школа № 9 – филиал </w:t>
      </w:r>
      <w:r>
        <w:rPr>
          <w:rFonts w:ascii="Times New Roman" w:eastAsia="Calibri" w:hAnsi="Times New Roman" w:cs="Times New Roman"/>
        </w:rPr>
        <w:t xml:space="preserve">МКОУ СОШ № 3,  МКДОУ «Детский сад общеобразовательного вида №12», МКДОУ «Детский сад  № 39 - филиал МКДОУ «Детский сад общеобразовательного вида №12», МКДОУ «Детский сад № 5 </w:t>
      </w:r>
      <w:proofErr w:type="spellStart"/>
      <w:r>
        <w:rPr>
          <w:rFonts w:ascii="Times New Roman" w:eastAsia="Calibri" w:hAnsi="Times New Roman" w:cs="Times New Roman"/>
        </w:rPr>
        <w:t>общеразвивающего</w:t>
      </w:r>
      <w:proofErr w:type="spellEnd"/>
      <w:r>
        <w:rPr>
          <w:rFonts w:ascii="Times New Roman" w:eastAsia="Calibri" w:hAnsi="Times New Roman" w:cs="Times New Roman"/>
        </w:rPr>
        <w:t xml:space="preserve">  вида» - Детский сад № 3, МКОУ СОШ</w:t>
      </w:r>
      <w:proofErr w:type="gramEnd"/>
      <w:r>
        <w:rPr>
          <w:rFonts w:ascii="Times New Roman" w:eastAsia="Calibri" w:hAnsi="Times New Roman" w:cs="Times New Roman"/>
        </w:rPr>
        <w:t xml:space="preserve"> 3. В настоящее время смонтированы площадки для сдачи нормативов ГТО на территории школ № 3 и № 9 в рамках региональной программы «Развитие физической культуры и спорта».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</w:rPr>
        <w:t>В рамках федеральной программы «Доступная среда для инвалидов» в МКУ ДОД «Центр развития творчества» было перестроено крыльцо и оборудован пандус, расширены дверные проемы по ходу движения к кабинету, где занимаются дети с ограниченными возможностями здоровья, приобретены комплект «Сенсорная комната» и интерактивное оборудование.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9.  В этом году были з</w:t>
      </w:r>
      <w:r>
        <w:rPr>
          <w:rFonts w:ascii="Times New Roman" w:hAnsi="Times New Roman" w:cs="Times New Roman"/>
        </w:rPr>
        <w:t xml:space="preserve">аменены окна, двери и  отопление </w:t>
      </w:r>
      <w:r>
        <w:rPr>
          <w:rFonts w:ascii="Times New Roman" w:eastAsia="Calibri" w:hAnsi="Times New Roman" w:cs="Times New Roman"/>
        </w:rPr>
        <w:t xml:space="preserve">в </w:t>
      </w:r>
      <w:proofErr w:type="spellStart"/>
      <w:r>
        <w:rPr>
          <w:rFonts w:ascii="Times New Roman" w:eastAsia="Calibri" w:hAnsi="Times New Roman" w:cs="Times New Roman"/>
        </w:rPr>
        <w:t>Карачельском</w:t>
      </w:r>
      <w:proofErr w:type="spellEnd"/>
      <w:r>
        <w:rPr>
          <w:rFonts w:ascii="Times New Roman" w:eastAsia="Calibri" w:hAnsi="Times New Roman" w:cs="Times New Roman"/>
        </w:rPr>
        <w:t xml:space="preserve"> сельском Доме культуры</w:t>
      </w:r>
      <w:r>
        <w:rPr>
          <w:rFonts w:ascii="Times New Roman" w:hAnsi="Times New Roman" w:cs="Times New Roman"/>
        </w:rPr>
        <w:t>.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10. В 2020 году в рамках программы «Чистая вода» обустроены автономные источники водоснабжения для обеспечения технической водой жителей сел Стариково и Птичье, а также проведены ремонтные работы южного подъема. 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 году в </w:t>
      </w:r>
      <w:proofErr w:type="spellStart"/>
      <w:r>
        <w:rPr>
          <w:rFonts w:ascii="Times New Roman" w:hAnsi="Times New Roman" w:cs="Times New Roman"/>
        </w:rPr>
        <w:t>сельхозоборот</w:t>
      </w:r>
      <w:proofErr w:type="spellEnd"/>
      <w:r>
        <w:rPr>
          <w:rFonts w:ascii="Times New Roman" w:hAnsi="Times New Roman" w:cs="Times New Roman"/>
        </w:rPr>
        <w:t xml:space="preserve"> введено более 1700 га ранее заброшенных земель. Также увеличилось поголовье крупного рогатого скота. 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районе действует целевая программа «Развитие АПК», в рамках которой была оказана финансовая поддержка всем категориям хозяйств, занимающимся производством сельхозпродукции. По программе «Поддержка начинающих фермеров в Курганской области» в июне получили гранты ИП Глава </w:t>
      </w:r>
      <w:proofErr w:type="gramStart"/>
      <w:r>
        <w:rPr>
          <w:rFonts w:ascii="Times New Roman" w:hAnsi="Times New Roman" w:cs="Times New Roman"/>
        </w:rPr>
        <w:t>К(</w:t>
      </w:r>
      <w:proofErr w:type="gramEnd"/>
      <w:r>
        <w:rPr>
          <w:rFonts w:ascii="Times New Roman" w:hAnsi="Times New Roman" w:cs="Times New Roman"/>
        </w:rPr>
        <w:t>Ф)Х Осеева О. Р. На создание и развитие молочного скотоводства и ИП Глава К(Ф)Х Титов В. Н. для разведения крупного рогатого скота мясного направления.</w:t>
      </w:r>
    </w:p>
    <w:p w:rsidR="00880B7B" w:rsidRDefault="00880B7B" w:rsidP="00880B7B">
      <w:pPr>
        <w:ind w:left="-851" w:right="33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программы «Устойчивое развитие сельских территорий Курганской области» в селах </w:t>
      </w:r>
      <w:proofErr w:type="spellStart"/>
      <w:r>
        <w:rPr>
          <w:rFonts w:ascii="Times New Roman" w:hAnsi="Times New Roman" w:cs="Times New Roman"/>
        </w:rPr>
        <w:t>Карачельское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Кушма</w:t>
      </w:r>
      <w:proofErr w:type="spellEnd"/>
      <w:r>
        <w:rPr>
          <w:rFonts w:ascii="Times New Roman" w:hAnsi="Times New Roman" w:cs="Times New Roman"/>
        </w:rPr>
        <w:t xml:space="preserve"> и Каменное были благоустроены спортивные площадки.</w:t>
      </w:r>
    </w:p>
    <w:p w:rsidR="00880B7B" w:rsidRDefault="00880B7B" w:rsidP="00880B7B">
      <w:pPr>
        <w:pStyle w:val="a3"/>
        <w:spacing w:before="0" w:beforeAutospacing="0" w:after="0" w:afterAutospacing="0"/>
        <w:ind w:left="-851" w:right="336" w:firstLine="425"/>
        <w:jc w:val="both"/>
      </w:pPr>
      <w:r>
        <w:t>Сельское хозяйство неотделимо от перерабатывающей промышленности. В Шумихинском районе основными видами продукции перерабатывающих предприятий являются хлеб, хлебобулочные и кондитерские изделия, мясо охлажденное, субпродукты, мясные полуфабрикаты, молоко и молочные продукты.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 xml:space="preserve">Все большей популярностью пользуются проводимые управлением сельского хозяйства Администрации Шумихинского района сельскохозяйственные ярмарки. Работа ярмарок имеет большое социальное значение, а именно - оказание помощи местным </w:t>
      </w:r>
      <w:proofErr w:type="spellStart"/>
      <w:r>
        <w:t>сельхозтоваропроизводителям</w:t>
      </w:r>
      <w:proofErr w:type="spellEnd"/>
      <w:r>
        <w:t xml:space="preserve"> в реализации продукции, предоставление возможности жителям Шумихинского района приобрести сельскохозяйственную продукцию и продукцию пищевых перерабатывающих предприятий по доступным, более низким, чем в розничной сети, ценам.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 xml:space="preserve">На сегодня на территории Шумихинского района осуществляют свою деятельность 519 индивидуальных предпринимателей, 18 ИП Глав </w:t>
      </w:r>
      <w:proofErr w:type="gramStart"/>
      <w:r>
        <w:t>К(</w:t>
      </w:r>
      <w:proofErr w:type="gramEnd"/>
      <w:r>
        <w:t xml:space="preserve">Ф)Х. В 2015 году утверждена муниципальная </w:t>
      </w:r>
      <w:r>
        <w:lastRenderedPageBreak/>
        <w:t>программа Шумихинского района «О развитии и поддержке малого и среднего предпринимательства в Шумихинском районе на 2017-2020 годы», которая предусматривает создание благоприятных правовых и социально- экономических условий для развития субъектов малого и среднего предпринимательства, социального предпринимательства, рост численности субъектов малого и среднего предпринимательства, поддержку социального предпринимательства и крестьянско-фермерских хозяйств, увеличение поступлений единого налога на вмененный доход в районный бюджет.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 xml:space="preserve">Ежемесячно специалисты проводят консультации для молодых семей, желающих стать участниками программы </w:t>
      </w:r>
      <w:r>
        <w:rPr>
          <w:shd w:val="clear" w:color="auto" w:fill="FFFFFF"/>
        </w:rPr>
        <w:t>«Обеспечение жильем молодых семей»</w:t>
      </w:r>
      <w:r>
        <w:t>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 xml:space="preserve">Администрация Шумихинского района тесно взаимодействует с районной газетой «Знамя труда». На страницах газеты публикуются интервью, выступления Главы района, его заместителей, руководителей структурных подразделений, оперативная информация с аппаратных совещаний, совещаний по актуальным вопросам обеспечения жизнедеятельности района. </w:t>
      </w:r>
      <w:proofErr w:type="gramStart"/>
      <w:r>
        <w:t xml:space="preserve">Так, в преддверии нового 2021 года, на страницах районной газеты «Знамя труда» было опубликовано обращение Главы Шумихинского района С. И. </w:t>
      </w:r>
      <w:proofErr w:type="spellStart"/>
      <w:r>
        <w:t>Максимовских</w:t>
      </w:r>
      <w:proofErr w:type="spellEnd"/>
      <w:r>
        <w:t xml:space="preserve"> к жителям района, в котором он поздравил всех с уходящим 2020 годом, рассказал о </w:t>
      </w:r>
      <w:r>
        <w:rPr>
          <w:rStyle w:val="9pt"/>
        </w:rPr>
        <w:t>социально</w:t>
      </w:r>
      <w:r>
        <w:t>-экономическом состоянии района, отметил достижения и успехи, остановился на недостатках и проблемах, с которыми сталкивается район и его жители, а также поделился планами на будущее.</w:t>
      </w:r>
      <w:proofErr w:type="gramEnd"/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Муниципальные нормативные правовые акты публикуются в информационном бюллетене «Официальный вестник Администрации Шумихинского района» и на официальном сайте муниципального образования Шумихинского района в разделе «Документы». На Интернет-сайте также размещается информация о деятельности Главы и Администрации района, действует раздел «Обращения граждан», где каждый житель района может написать и отправить электронное обращение.</w:t>
      </w:r>
    </w:p>
    <w:p w:rsidR="00880B7B" w:rsidRDefault="00880B7B" w:rsidP="00880B7B">
      <w:pPr>
        <w:pStyle w:val="1"/>
        <w:shd w:val="clear" w:color="auto" w:fill="auto"/>
        <w:spacing w:line="240" w:lineRule="auto"/>
        <w:ind w:left="-851" w:right="336" w:firstLine="425"/>
      </w:pPr>
      <w:r>
        <w:t>Тематика обращений граждан продиктована социально-экономической ситуацией в районе и в стране в целом. Вся работа, связанная с обращениями граждан в районе, проводится совместно со всеми Администрациями поселений, управлениями, отделами, предприятиями и организациями района. Своевременно принимаются меры, направленные на восстановление и защиту нарушенных прав, свобод и законных интересов граждан, обеспечивается подготовка ответов, содержащих правовые обоснования по существу поставленных в обращениях вопросов.</w:t>
      </w:r>
    </w:p>
    <w:p w:rsidR="00880B7B" w:rsidRDefault="00880B7B" w:rsidP="00880B7B">
      <w:pPr>
        <w:pStyle w:val="1"/>
        <w:shd w:val="clear" w:color="auto" w:fill="auto"/>
        <w:spacing w:after="809" w:line="240" w:lineRule="auto"/>
        <w:ind w:left="-851" w:right="336" w:firstLine="425"/>
      </w:pPr>
      <w:r>
        <w:t>Вся работа с обращениями граждан в Администрации Шумихинского района построена на взаимопонимании, ответственности должностных лиц и осознании того, что обращения граждан в органы местного самоуправления - это способ защиты их прав и законных интересов.</w:t>
      </w:r>
    </w:p>
    <w:p w:rsidR="00C32E16" w:rsidRDefault="00C32E16"/>
    <w:sectPr w:rsidR="00C32E16" w:rsidSect="00C3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B7B"/>
    <w:rsid w:val="000620DA"/>
    <w:rsid w:val="00092180"/>
    <w:rsid w:val="0047119E"/>
    <w:rsid w:val="0059783D"/>
    <w:rsid w:val="00880B7B"/>
    <w:rsid w:val="009A2198"/>
    <w:rsid w:val="00C32E16"/>
    <w:rsid w:val="00E0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B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1"/>
    <w:locked/>
    <w:rsid w:val="00880B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880B7B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9pt">
    <w:name w:val="Основной текст + 9 pt"/>
    <w:basedOn w:val="a4"/>
    <w:rsid w:val="00880B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2183</Words>
  <Characters>12446</Characters>
  <Application>Microsoft Office Word</Application>
  <DocSecurity>0</DocSecurity>
  <Lines>103</Lines>
  <Paragraphs>29</Paragraphs>
  <ScaleCrop>false</ScaleCrop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2021-06-01T11:34:00Z</dcterms:created>
  <dcterms:modified xsi:type="dcterms:W3CDTF">2021-06-01T11:35:00Z</dcterms:modified>
</cp:coreProperties>
</file>